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A6E9" w14:textId="77777777" w:rsidR="00A20880" w:rsidRDefault="00A20880"/>
    <w:p w14:paraId="29F1FDB1" w14:textId="7D0B29A8" w:rsidR="006E4238" w:rsidRDefault="41102E8C">
      <w:pPr>
        <w:pStyle w:val="Title"/>
        <w:jc w:val="center"/>
      </w:pPr>
      <w:r w:rsidRPr="2CDA6078">
        <w:rPr>
          <w:rFonts w:ascii="Aptos Display" w:eastAsia="Aptos Display" w:hAnsi="Aptos Display" w:cs="Aptos Display"/>
          <w:color w:val="000000" w:themeColor="text1"/>
          <w:sz w:val="55"/>
          <w:szCs w:val="55"/>
        </w:rPr>
        <w:t>Engineering Technician</w:t>
      </w:r>
      <w:r w:rsidRPr="2CDA6078">
        <w:t xml:space="preserve"> </w:t>
      </w:r>
      <w:r>
        <w:t>Job Purpose</w:t>
      </w:r>
    </w:p>
    <w:p w14:paraId="4A7710CF" w14:textId="62AC2782" w:rsidR="2CDA6078" w:rsidRDefault="2CDA6078" w:rsidP="2CDA6078"/>
    <w:p w14:paraId="5181F037" w14:textId="1700E842" w:rsidR="2CDA6078" w:rsidRDefault="2CDA6078" w:rsidP="2CDA6078"/>
    <w:p w14:paraId="6018E8FA" w14:textId="42275A9E" w:rsidR="006E4238" w:rsidRDefault="2CDA6078">
      <w:r>
        <w:t xml:space="preserve">The Engineering Laboratory Technician is responsible for supporting the safe, </w:t>
      </w:r>
      <w:r w:rsidR="30FD68BE">
        <w:t>efficient,</w:t>
      </w:r>
      <w:r>
        <w:t xml:space="preserve"> and professional operation of laboratories across the Engineering Department. The post holder plays a key role in enabling high-quality teaching, research and innovation by ensuring that laboratory facilities, equipment and experimental spaces are well prepared, maintained and compliant with Health and Safety requirements. Working closely with academic staff, researchers, students and fellow technicians, the post holder provides hands-on technical expertise, supports practical teaching and experimental research, and contributes to the continuous improvement of laboratory services.</w:t>
      </w:r>
    </w:p>
    <w:p w14:paraId="672A6659" w14:textId="77777777" w:rsidR="006E4238" w:rsidRDefault="006E4238"/>
    <w:p w14:paraId="69E45FFF" w14:textId="77777777" w:rsidR="006E4238" w:rsidRDefault="002332C6">
      <w:pPr>
        <w:pStyle w:val="Heading1"/>
      </w:pPr>
      <w:r>
        <w:t>Key Roles</w:t>
      </w:r>
    </w:p>
    <w:p w14:paraId="39EACEAE" w14:textId="77777777" w:rsidR="006E4238" w:rsidRDefault="002332C6">
      <w:pPr>
        <w:pStyle w:val="ListBullet"/>
      </w:pPr>
      <w:r>
        <w:t>Support the delivery of practical teaching and experimental research across Engineering laboratories</w:t>
      </w:r>
    </w:p>
    <w:p w14:paraId="36FB2802" w14:textId="77777777" w:rsidR="006E4238" w:rsidRDefault="002332C6">
      <w:pPr>
        <w:pStyle w:val="ListBullet"/>
      </w:pPr>
      <w:r>
        <w:t>Prepare, operate and maintain laboratory equipment, rigs and experimental setups</w:t>
      </w:r>
    </w:p>
    <w:p w14:paraId="3C970B05" w14:textId="77777777" w:rsidR="006E4238" w:rsidRDefault="002332C6">
      <w:pPr>
        <w:pStyle w:val="ListBullet"/>
      </w:pPr>
      <w:r>
        <w:t>Ensure laboratories operate safely and in compliance with Health and Safety requirements</w:t>
      </w:r>
    </w:p>
    <w:p w14:paraId="00A235DB" w14:textId="77777777" w:rsidR="006E4238" w:rsidRDefault="002332C6">
      <w:pPr>
        <w:pStyle w:val="ListBullet"/>
      </w:pPr>
      <w:r>
        <w:t xml:space="preserve">Provide technical guidance, demonstrations and support </w:t>
      </w:r>
      <w:proofErr w:type="gramStart"/>
      <w:r>
        <w:t>to</w:t>
      </w:r>
      <w:proofErr w:type="gramEnd"/>
      <w:r>
        <w:t xml:space="preserve"> students, researchers and academic staff</w:t>
      </w:r>
    </w:p>
    <w:p w14:paraId="33EDDDB8" w14:textId="77777777" w:rsidR="006E4238" w:rsidRDefault="002332C6">
      <w:pPr>
        <w:pStyle w:val="ListBullet"/>
      </w:pPr>
      <w:r>
        <w:t>Assist with the upkeep, organisation and continuous improvement of laboratory facilities</w:t>
      </w:r>
    </w:p>
    <w:p w14:paraId="2EB84C55" w14:textId="77777777" w:rsidR="006E4238" w:rsidRDefault="002332C6">
      <w:pPr>
        <w:pStyle w:val="ListBullet"/>
      </w:pPr>
      <w:r>
        <w:t>Contribute to outreach, Open Days and events that showcase Engineering laboratory capabilities</w:t>
      </w:r>
    </w:p>
    <w:sectPr w:rsidR="006E4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30B0E"/>
    <w:rsid w:val="001F40EA"/>
    <w:rsid w:val="002E51AB"/>
    <w:rsid w:val="00324B44"/>
    <w:rsid w:val="0036562D"/>
    <w:rsid w:val="004976E0"/>
    <w:rsid w:val="005A534A"/>
    <w:rsid w:val="006E4238"/>
    <w:rsid w:val="007E54D5"/>
    <w:rsid w:val="00827C87"/>
    <w:rsid w:val="00A20880"/>
    <w:rsid w:val="00A352C8"/>
    <w:rsid w:val="00B41C2B"/>
    <w:rsid w:val="00C26D93"/>
    <w:rsid w:val="00C27141"/>
    <w:rsid w:val="00D32292"/>
    <w:rsid w:val="00D75435"/>
    <w:rsid w:val="00DA6C12"/>
    <w:rsid w:val="00DE5146"/>
    <w:rsid w:val="00DF2FBF"/>
    <w:rsid w:val="00FB3270"/>
    <w:rsid w:val="145DDC06"/>
    <w:rsid w:val="1AE30756"/>
    <w:rsid w:val="1F8D6634"/>
    <w:rsid w:val="2CDA6078"/>
    <w:rsid w:val="30A8A375"/>
    <w:rsid w:val="30FD68BE"/>
    <w:rsid w:val="370F4FAD"/>
    <w:rsid w:val="41102E8C"/>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1799C"/>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Jenkinson, Myles (FEPS Faculty Admin)</dc:creator>
  <cp:keywords/>
  <dc:description/>
  <cp:lastModifiedBy>Jenkinson, Myles (FEPS Faculty Admin)</cp:lastModifiedBy>
  <cp:revision>2</cp:revision>
  <dcterms:created xsi:type="dcterms:W3CDTF">2026-04-22T08:00:00Z</dcterms:created>
  <dcterms:modified xsi:type="dcterms:W3CDTF">2026-04-22T08:00:00Z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ef5f0b7f-fdfc-4c44-bd50-36ffc6148fa6</vt:lpwstr>
  </property>
</Properties>
</file>